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276"/>
        <w:gridCol w:w="3544"/>
        <w:gridCol w:w="4252"/>
      </w:tblGrid>
      <w:tr w:rsidR="005E4BC3" w:rsidTr="005E4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C3" w:rsidRDefault="005E4BC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C3" w:rsidRDefault="005E4BC3" w:rsidP="005E4BC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E4BC3">
              <w:rPr>
                <w:rFonts w:eastAsia="Calibri"/>
                <w:sz w:val="20"/>
                <w:szCs w:val="20"/>
                <w:lang w:eastAsia="en-US"/>
              </w:rPr>
              <w:t>Требования технического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C3" w:rsidRDefault="005E4BC3" w:rsidP="005E4BC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_GoBack"/>
            <w:r>
              <w:rPr>
                <w:rFonts w:eastAsia="Calibri"/>
                <w:sz w:val="20"/>
                <w:szCs w:val="20"/>
                <w:lang w:eastAsia="en-US"/>
              </w:rPr>
              <w:t>Т</w:t>
            </w:r>
            <w:r w:rsidRPr="005E4BC3">
              <w:rPr>
                <w:rFonts w:eastAsia="Calibri"/>
                <w:sz w:val="20"/>
                <w:szCs w:val="20"/>
                <w:lang w:eastAsia="en-US"/>
              </w:rPr>
              <w:t>ехническо</w:t>
            </w:r>
            <w:r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5E4BC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предложение участника</w:t>
            </w:r>
          </w:p>
          <w:bookmarkEnd w:id="0"/>
          <w:p w:rsidR="005E4BC3" w:rsidRPr="005E4BC3" w:rsidRDefault="005E4BC3" w:rsidP="005E4BC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23E73" w:rsidTr="005E4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г. Москва, Заводское шоссе, д. 2: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А01-12025-0002,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Гражданского Кодекса Российской Федерации);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 (ГСМ-1);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объект авиационной инфраструктуры, категорированных объектов транспортной инфраструктуры –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категории,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реестор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№ ОИН0000455. 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2. </w:t>
            </w:r>
            <w:r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 16,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(Федерального Закона №116-ФЗ от 21.07.1997 года.), регистрационный № А01-12025-0003,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Гражданского Кодекса Российской Федерации);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 (ГСМ-2);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Объект авиационной инфраструктуры, категорированных объектов транспортной инфраструктуры –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категории, реестр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№ ОИН0000456.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3. </w:t>
            </w:r>
            <w:r>
              <w:rPr>
                <w:rFonts w:eastAsia="Calibri"/>
                <w:sz w:val="20"/>
                <w:szCs w:val="20"/>
                <w:lang w:eastAsia="en-US"/>
              </w:rPr>
              <w:t>г. Москва, Международный аэропорт Внуково техническая зона.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(Федерального Закона №116-ФЗ от 21.07.1997 года.), регистрационный № А01-12025-0004,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Гражданского Кодекса Российской Федерации);</w:t>
            </w:r>
          </w:p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-группа резервуаров и сливо-наливных устройств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(пункт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предперонного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налива (ППН).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>
            <w:pPr>
              <w:tabs>
                <w:tab w:val="left" w:pos="708"/>
              </w:tabs>
              <w:suppressAutoHyphens/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823E73" w:rsidTr="005E4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Вид работ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Проведение работ по измерению геометрических параметров  и определение вместимости отдельных трубопроводов, технологических трубопроводов согласно календарному плану работ.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23E73" w:rsidTr="005E4BC3">
        <w:trPr>
          <w:trHeight w:val="3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Срок проведения работ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Срок выполнения работ 60 календарных дней с момента подписания договора.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23E73" w:rsidTr="005E4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объекта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 xml:space="preserve">1.Внутрискладской трубопровод склада </w:t>
            </w:r>
            <w:r>
              <w:rPr>
                <w:rFonts w:eastAsia="Calibri"/>
                <w:b/>
                <w:noProof/>
                <w:sz w:val="20"/>
                <w:szCs w:val="20"/>
                <w:lang w:eastAsia="en-US"/>
              </w:rPr>
              <w:t>ГСМ-1: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- Трубопроводная обвязка резервуаров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- Топливопроводы от фильтрационной до парка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- Топливопроводы от парка до насосной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Внутрискладской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трубопровод склада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ГСМ-2: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Межскладской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трубопровод ГСМ-2 – ГСМ-1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Трубопроводная обвязка верхнего парка 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Трубопроводная обвязка нижнего парка 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казематного парка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железнодорожной эстакады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от парка до насосной 1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от насосной 2 до трубопровода обвязки верхнего парка – насосная 1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от обвязки верхнего парка до фильтрационной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от насосной 1 до насосной 2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от железнодорожной эстакады до насосной 1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от железнодорожной эстакады до насосной 2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от насосной 1 – раздаточные пункты РП-1, РП-2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от нижнего парка до насосной 1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от нижнего парка до насосной 3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3.Топливопроводы от склада ГСМ-1 до фильтрационного пункта ППН: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4.Технологические трубопроводы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предперронного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пункта налива: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РП-8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РП-9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РП-10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РП-11.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</w:p>
        </w:tc>
      </w:tr>
      <w:tr w:rsidR="00823E73" w:rsidTr="005E4BC3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Объём оказания 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Калибровка и градуировка технологических трубопроводов обвязки резервуарных парков складов ГСМ-1-ГСМ-2,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межскладского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технологического трубопровода складов ГСМ-1 - ГСМ-2, технологический трубопровод от ГСМ-1 - ППН и технологические трубопроводы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предперронного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пункта налива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общей протяженностью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8824,19м.п</w:t>
            </w:r>
            <w:r>
              <w:rPr>
                <w:rFonts w:eastAsia="Calibri"/>
                <w:sz w:val="20"/>
                <w:szCs w:val="20"/>
                <w:lang w:eastAsia="en-US"/>
              </w:rPr>
              <w:t>.: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1.Внутрискладские трубопроводы ГСМ-1: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 xml:space="preserve">- Трубопроводная обвязка парка 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(3 нитки) Ø273х8мм (2 нитки) Ø325х6мм-</w:t>
            </w:r>
            <w:r>
              <w:rPr>
                <w:rFonts w:eastAsia="Calibri"/>
                <w:b/>
                <w:noProof/>
                <w:sz w:val="20"/>
                <w:szCs w:val="20"/>
                <w:lang w:eastAsia="en-US"/>
              </w:rPr>
              <w:t>298 м.п.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 xml:space="preserve">- Топливопроводы от фильтрационной до парка 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Ø273х8мм-</w:t>
            </w:r>
            <w:r>
              <w:rPr>
                <w:rFonts w:eastAsia="Calibri"/>
                <w:b/>
                <w:noProof/>
                <w:sz w:val="20"/>
                <w:szCs w:val="20"/>
                <w:lang w:eastAsia="en-US"/>
              </w:rPr>
              <w:t>265 м.п.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 xml:space="preserve">- Топливопроводы от парка до насосной 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Ø273х8мм-</w:t>
            </w:r>
            <w:r>
              <w:rPr>
                <w:rFonts w:eastAsia="Calibri"/>
                <w:b/>
                <w:noProof/>
                <w:sz w:val="20"/>
                <w:szCs w:val="20"/>
                <w:lang w:eastAsia="en-US"/>
              </w:rPr>
              <w:t>135м</w:t>
            </w: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b/>
                <w:noProof/>
                <w:sz w:val="20"/>
                <w:szCs w:val="20"/>
                <w:lang w:eastAsia="en-US"/>
              </w:rPr>
              <w:t>п.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Внутрискладские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трубопроводы ГСМ-2: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- Межскладской трубопровод Ø159х7мм-</w:t>
            </w:r>
            <w:r>
              <w:rPr>
                <w:rFonts w:eastAsia="Calibri"/>
                <w:b/>
                <w:noProof/>
                <w:sz w:val="20"/>
                <w:szCs w:val="20"/>
                <w:lang w:eastAsia="en-US"/>
              </w:rPr>
              <w:t>150,6 м</w:t>
            </w: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.п</w:t>
            </w:r>
            <w:r>
              <w:rPr>
                <w:rFonts w:eastAsia="Calibri"/>
                <w:b/>
                <w:noProof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верхнего парка, трубопроводы до насосной 1 и насосной 2:</w:t>
            </w:r>
          </w:p>
          <w:p w:rsidR="00823E73" w:rsidRDefault="00823E73" w:rsidP="00823E73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Обвязка парка (6 ниток) Ø273х8мм-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42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 w:rsidP="00823E73">
            <w:pPr>
              <w:numPr>
                <w:ilvl w:val="0"/>
                <w:numId w:val="19"/>
              </w:numPr>
              <w:tabs>
                <w:tab w:val="num" w:pos="409"/>
              </w:tabs>
              <w:kinsoku/>
              <w:overflowPunct/>
              <w:autoSpaceDE/>
              <w:spacing w:after="200" w:line="276" w:lineRule="auto"/>
              <w:ind w:hanging="31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от парка до насосной 1 (2 нитки) Ø273х8мм-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350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 w:rsidP="00823E73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от насосной 2 до трубопровода обвязки верхнего парка – насосная 1 (2 нитки) Ø159х6мм, (4 нитки) Ø219х8мм-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70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от обвязки верхнего парка до фильтрационной Ø273х8мм-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40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от насосной 1 до насосной 2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Ø159х6мм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105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казематного парка:</w:t>
            </w:r>
          </w:p>
          <w:p w:rsidR="00823E73" w:rsidRDefault="00823E73" w:rsidP="00823E73">
            <w:pPr>
              <w:numPr>
                <w:ilvl w:val="0"/>
                <w:numId w:val="20"/>
              </w:numPr>
              <w:tabs>
                <w:tab w:val="clear" w:pos="1134"/>
              </w:tabs>
              <w:kinsoku/>
              <w:overflowPunct/>
              <w:autoSpaceDE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Трубопроводы от 9-10 казематных резервуаров до насосной 1 (2 нитки) Ø159х6мм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188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 w:rsidP="00823E73">
            <w:pPr>
              <w:numPr>
                <w:ilvl w:val="0"/>
                <w:numId w:val="20"/>
              </w:numPr>
              <w:tabs>
                <w:tab w:val="clear" w:pos="1134"/>
              </w:tabs>
              <w:kinsoku/>
              <w:overflowPunct/>
              <w:autoSpaceDE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Трубопроводы от 11-12 казематных резервуаров до насосной 1 (2 нитки) Ø159х6мм, Ø219х8мм-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110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 w:rsidP="00823E73">
            <w:pPr>
              <w:numPr>
                <w:ilvl w:val="0"/>
                <w:numId w:val="20"/>
              </w:numPr>
              <w:tabs>
                <w:tab w:val="clear" w:pos="1134"/>
              </w:tabs>
              <w:kinsoku/>
              <w:overflowPunct/>
              <w:autoSpaceDE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Отводы от резервуаров (левый и правый) (8 ниток) Ø159х6мм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120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железнодорожной эстакады (коллекторы, 4 нитки) (2 нитки Ø159х6мм), (2 нитки Ø219х8мм)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300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от железнодорожной эстакады до насосной 1 (2 нитки) Ø159х6мм, Ø219х8мм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240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от железнодорожной эстакады до насосной 2 (2 нитки) Ø219х8мм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190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нижнего парка (коллекторы, 4 пары по 2 нитки) Ø273х8мм-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160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от нижнего парка до насосной 1 (2 нитки) Ø273х8мм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440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от нижнего парка до насосной 3</w:t>
            </w:r>
          </w:p>
          <w:p w:rsidR="00823E73" w:rsidRDefault="00823E73" w:rsidP="00823E73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от обвязки нижнего парка до насосной 3 (2 нитки) Ø273х8мм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80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 w:rsidP="00823E73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spacing w:after="200" w:line="276" w:lineRule="auto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от обвязки нижнего парка до насосной 3 (1 нитка) Ø159х5мм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50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Топливопроводы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насосная 1 – раздаточные пункты 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РП-1, РП-2 (2 нитки) Ø108х5мм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100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3.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Межскладской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технологический трубопровод складов ГСМ-1-ГСМ-2, Ø273 х 7,0; 9,0; 10мм-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3888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4.Топливопроводы от склада ГСМ-1 до фильтрационного пункта ППН Ø219х8мм, Ø219х6мм, Ø159х4,5мм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-1342,59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5.Технологические трубопроводы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предперронного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пункта налива: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РП-8   Ø159х4,5мм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30м.п.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РП-9   Ø159х4,5мм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30м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п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РП-10 Ø159х4,5мм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45м.п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РП-11 Ø159х4,5мм -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45м.п.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23E73" w:rsidTr="005E4BC3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Особые условия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Обеспечение непрерывности технологических процессов на производственных объектах при выполнении работ.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23E73" w:rsidTr="005E4BC3">
        <w:trPr>
          <w:trHeight w:val="1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Общие требования к оказанию 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 w:rsidP="00823E73">
            <w:pPr>
              <w:numPr>
                <w:ilvl w:val="0"/>
                <w:numId w:val="22"/>
              </w:numPr>
              <w:tabs>
                <w:tab w:val="left" w:pos="774"/>
              </w:tabs>
              <w:kinsoku/>
              <w:overflowPunct/>
              <w:autoSpaceDE/>
              <w:spacing w:after="200" w:line="276" w:lineRule="auto"/>
              <w:ind w:firstLine="567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Проведение измерений в соответствии МИ 2800-2003. Рекомендация. Государственная система обеспечения единства измерений. Вместимость технологических нефтепродуктопроводов. Методика выполнения измерений геометрическим методом" (утв. ФГУП ВНИИР - ГНМЦ Госстандарта России от 06.06.2003) (ред. от 09.03.2007)</w:t>
            </w:r>
            <w:r>
              <w:rPr>
                <w:rFonts w:eastAsia="Calibri"/>
                <w:bCs/>
                <w:noProof/>
                <w:color w:val="000000"/>
                <w:sz w:val="20"/>
                <w:szCs w:val="20"/>
                <w:shd w:val="clear" w:color="auto" w:fill="EFEFF7"/>
                <w:lang w:eastAsia="en-US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 w:rsidP="00823E73">
            <w:pPr>
              <w:numPr>
                <w:ilvl w:val="0"/>
                <w:numId w:val="22"/>
              </w:numPr>
              <w:tabs>
                <w:tab w:val="left" w:pos="774"/>
              </w:tabs>
              <w:kinsoku/>
              <w:overflowPunct/>
              <w:autoSpaceDE/>
              <w:spacing w:after="200" w:line="276" w:lineRule="auto"/>
              <w:ind w:firstLine="567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</w:p>
        </w:tc>
      </w:tr>
      <w:tr w:rsidR="00823E73" w:rsidTr="005E4BC3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 w:rsidP="00823E73">
            <w:pPr>
              <w:numPr>
                <w:ilvl w:val="0"/>
                <w:numId w:val="22"/>
              </w:numPr>
              <w:tabs>
                <w:tab w:val="left" w:pos="774"/>
              </w:tabs>
              <w:kinsoku/>
              <w:overflowPunct/>
              <w:autoSpaceDE/>
              <w:spacing w:after="200" w:line="276" w:lineRule="auto"/>
              <w:ind w:firstLine="567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наличие квалифицированного инженерно-технического персонала (не менее трех человек), прошедшие курсы повышения квалификации в ФГУП ВНИИР–ГНМЦ и имеющих свидетельство о повышении квалификации, обученного по специальности «измерение вместимости трубопроводов» и в порядке, установленно нормативно технической документацией;</w:t>
            </w:r>
          </w:p>
          <w:p w:rsidR="00823E73" w:rsidRDefault="00823E73" w:rsidP="00823E73">
            <w:pPr>
              <w:numPr>
                <w:ilvl w:val="0"/>
                <w:numId w:val="22"/>
              </w:numPr>
              <w:tabs>
                <w:tab w:val="left" w:pos="784"/>
              </w:tabs>
              <w:kinsoku/>
              <w:overflowPunct/>
              <w:autoSpaceDE/>
              <w:spacing w:after="200" w:line="276" w:lineRule="auto"/>
              <w:ind w:firstLine="567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опыт выполнения указанных работ;</w:t>
            </w:r>
          </w:p>
          <w:p w:rsidR="00823E73" w:rsidRDefault="00823E73" w:rsidP="00823E73">
            <w:pPr>
              <w:numPr>
                <w:ilvl w:val="0"/>
                <w:numId w:val="22"/>
              </w:numPr>
              <w:tabs>
                <w:tab w:val="left" w:pos="784"/>
              </w:tabs>
              <w:kinsoku/>
              <w:overflowPunct/>
              <w:autoSpaceDE/>
              <w:spacing w:after="200" w:line="276" w:lineRule="auto"/>
              <w:ind w:firstLine="567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наличие собственного или арендованного оборудования (техники). При работе использовать оборудование, имеющее разрешение Ростехнадзора на использование. Средства измерения должны быть поверены и иметь действующие свидетельства о поверке.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 w:rsidP="00823E73">
            <w:pPr>
              <w:numPr>
                <w:ilvl w:val="0"/>
                <w:numId w:val="22"/>
              </w:numPr>
              <w:tabs>
                <w:tab w:val="left" w:pos="774"/>
              </w:tabs>
              <w:kinsoku/>
              <w:overflowPunct/>
              <w:autoSpaceDE/>
              <w:spacing w:after="200" w:line="276" w:lineRule="auto"/>
              <w:ind w:firstLine="567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</w:p>
        </w:tc>
      </w:tr>
      <w:tr w:rsidR="00823E73" w:rsidTr="005E4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Требования к режиму безопасности и охране труда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Исполнитель обеспечивает выполнение работ в соответствии с требованиями действующего законодательства РФ, внутренними требованиями Заказчика в области ОТ, ПБ и ООС, а также действующими нормативными документами в области промышленной безопасности и охраны труда для нефтеперерабатывающих производств:</w:t>
            </w:r>
          </w:p>
          <w:p w:rsidR="00823E73" w:rsidRDefault="00823E73" w:rsidP="00823E73">
            <w:pPr>
              <w:numPr>
                <w:ilvl w:val="0"/>
                <w:numId w:val="23"/>
              </w:numPr>
              <w:tabs>
                <w:tab w:val="left" w:pos="778"/>
              </w:tabs>
              <w:kinsoku/>
              <w:overflowPunct/>
              <w:autoSpaceDE/>
              <w:spacing w:after="200" w:line="276" w:lineRule="auto"/>
              <w:ind w:firstLine="567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Приказ Министерства труда</w:t>
            </w:r>
            <w:r>
              <w:rPr>
                <w:rFonts w:eastAsia="Calibri"/>
                <w:noProof/>
                <w:sz w:val="20"/>
                <w:szCs w:val="20"/>
                <w:lang w:eastAsia="en-US"/>
              </w:rPr>
              <w:br/>
              <w:t>и социальной защиты РФ от 16 ноября 2015 года № 873н «Об утверждении Правил по охране труда при хранении, транспортировании и реализации нефтепродуктов»;</w:t>
            </w:r>
          </w:p>
          <w:p w:rsidR="00823E73" w:rsidRDefault="00823E73" w:rsidP="00823E73">
            <w:pPr>
              <w:numPr>
                <w:ilvl w:val="0"/>
                <w:numId w:val="23"/>
              </w:numPr>
              <w:tabs>
                <w:tab w:val="left" w:pos="778"/>
              </w:tabs>
              <w:kinsoku/>
              <w:overflowPunct/>
              <w:autoSpaceDE/>
              <w:spacing w:after="200" w:line="276" w:lineRule="auto"/>
              <w:ind w:firstLine="567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Приказ Минэнерго РФ от 19 июня 2003 г. № 232 "Об утверждении Правил технической эксплуатации нефтебаз";</w:t>
            </w:r>
          </w:p>
          <w:p w:rsidR="00823E73" w:rsidRDefault="00823E73" w:rsidP="00823E73">
            <w:pPr>
              <w:numPr>
                <w:ilvl w:val="0"/>
                <w:numId w:val="23"/>
              </w:numPr>
              <w:tabs>
                <w:tab w:val="left" w:pos="778"/>
              </w:tabs>
              <w:kinsoku/>
              <w:overflowPunct/>
              <w:autoSpaceDE/>
              <w:spacing w:after="200" w:line="276" w:lineRule="auto"/>
              <w:ind w:firstLine="567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Постановление Правительства РФ от 25 апреля 2012 г. № 390 "О противопожарном режиме" (с изменениями и дополнениями);</w:t>
            </w:r>
          </w:p>
          <w:p w:rsidR="00823E73" w:rsidRDefault="00823E73" w:rsidP="00823E73">
            <w:pPr>
              <w:numPr>
                <w:ilvl w:val="0"/>
                <w:numId w:val="23"/>
              </w:numPr>
              <w:tabs>
                <w:tab w:val="left" w:pos="778"/>
              </w:tabs>
              <w:kinsoku/>
              <w:overflowPunct/>
              <w:autoSpaceDE/>
              <w:spacing w:after="200" w:line="276" w:lineRule="auto"/>
              <w:ind w:firstLine="567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Приказ Ростехнадзора от 26.12.2012 № 777 «Об утверждении Руководства по безопасности для нефтебаз и складов нефтепродуктов»;</w:t>
            </w:r>
          </w:p>
          <w:p w:rsidR="00823E73" w:rsidRDefault="00823E73" w:rsidP="00823E73">
            <w:pPr>
              <w:numPr>
                <w:ilvl w:val="0"/>
                <w:numId w:val="23"/>
              </w:numPr>
              <w:tabs>
                <w:tab w:val="left" w:pos="778"/>
              </w:tabs>
              <w:kinsoku/>
              <w:overflowPunct/>
              <w:autoSpaceDE/>
              <w:spacing w:after="200" w:line="276" w:lineRule="auto"/>
              <w:ind w:firstLine="567"/>
              <w:jc w:val="left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Приказ Ростехнадзора от 27.12.2012 № 784 «Об утверждении Руководства по безопасности "Рекомендации по устройству и безопасной эксплуатации технологических трубопроводов».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noProof/>
                <w:sz w:val="20"/>
                <w:szCs w:val="20"/>
                <w:lang w:eastAsia="en-US"/>
              </w:rPr>
            </w:pPr>
          </w:p>
        </w:tc>
      </w:tr>
      <w:tr w:rsidR="00823E73" w:rsidTr="005E4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Документы и материалы, представляемые Исполнителем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316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noProof/>
                <w:color w:val="1F497D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Таблицы вместимости на технологический трубопроводов с разбивкой по отдельным участкам трубопровода, оформленные в соответствии с МИ-2800-2003.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ascii="Calibri" w:eastAsia="Calibri" w:hAnsi="Calibri"/>
                <w:color w:val="1F497D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noProof/>
                <w:sz w:val="20"/>
                <w:szCs w:val="20"/>
                <w:lang w:eastAsia="en-US"/>
              </w:rPr>
              <w:t>. Градуировочную таблицу на технологический трубопровод, включающую градуировочные таблицы на отдельные трубопроводы, оформленные в соответствии с МИ 2800-2003, с приложением протокола измерений параметров технологического трубопровода, схемы технологического трубопровода.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3.После выполнения работ Заказчику передать таблицы вместимости на технологические трубопроводы в бумажном виде - 2 экз. и на электронном носителе - 1 экз. (в формате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Word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Excel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txt</w:t>
            </w:r>
            <w:r>
              <w:rPr>
                <w:rFonts w:eastAsia="Calibri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>
            <w:pPr>
              <w:tabs>
                <w:tab w:val="left" w:pos="316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noProof/>
                <w:sz w:val="20"/>
                <w:szCs w:val="20"/>
                <w:lang w:eastAsia="en-US"/>
              </w:rPr>
            </w:pPr>
          </w:p>
        </w:tc>
      </w:tr>
      <w:tr w:rsidR="00823E73" w:rsidTr="005E4BC3"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noProof/>
                <w:sz w:val="20"/>
                <w:szCs w:val="20"/>
                <w:lang w:eastAsia="en-US"/>
              </w:rPr>
              <w:t>Документы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noProof/>
                <w:sz w:val="20"/>
                <w:szCs w:val="20"/>
                <w:lang w:eastAsia="en-US"/>
              </w:rPr>
              <w:t>представляемые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Заказчиком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1.Технологические схемы трубопроводов в соответствии с п. 7,8).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2.Паспорта на трубопроводы, после заключения договора.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23E73" w:rsidTr="005E4B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пропускному режиму на территорию АО «Международный а/п Внуково»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color w:val="111111"/>
                <w:sz w:val="20"/>
                <w:szCs w:val="20"/>
                <w:shd w:val="clear" w:color="auto" w:fill="FDFDFD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пропускной режим согласно </w:t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  <w:lang w:eastAsia="en-US"/>
              </w:rPr>
              <w:t>Постановлению Правительства от 28.07.2018 № 886.</w:t>
            </w:r>
            <w:r>
              <w:rPr>
                <w:sz w:val="20"/>
                <w:szCs w:val="20"/>
                <w:shd w:val="clear" w:color="auto" w:fill="FDFDFD"/>
                <w:lang w:eastAsia="en-US"/>
              </w:rPr>
              <w:t xml:space="preserve"> </w:t>
            </w:r>
            <w:r>
              <w:rPr>
                <w:color w:val="111111"/>
                <w:sz w:val="20"/>
                <w:szCs w:val="20"/>
                <w:shd w:val="clear" w:color="auto" w:fill="FDFDFD"/>
                <w:lang w:eastAsia="en-US"/>
              </w:rPr>
              <w:t>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Оформление пропусков сотрудникам и спецтранспорту для въезда на территорию «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Международный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а/п Внуково» (Техническая зона ППН) и связанные с этим затраты, осуществляется Исполнителем. 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Пропуска оформляются в едином окне АО «Международный аэропорт «Внуково», г. Москва, п. Внуково, ул. Центральная д.2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Исполнитель обязан подать заявку на оформление пропусков в течении 5 календарных дней со дня подписания договора.</w:t>
            </w:r>
          </w:p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Ответственность за оформление пропусков на персонал и технику, на территорию АО «</w:t>
            </w:r>
            <w:proofErr w:type="spellStart"/>
            <w:r>
              <w:rPr>
                <w:rFonts w:eastAsia="Calibri"/>
                <w:sz w:val="20"/>
                <w:szCs w:val="20"/>
                <w:lang w:val="en-US" w:eastAsia="en-US"/>
              </w:rPr>
              <w:t>Международный</w:t>
            </w:r>
            <w:proofErr w:type="spellEnd"/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аэропорт Внуково», возлагается на Исполнителя.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E73" w:rsidRDefault="00823E73">
            <w:pPr>
              <w:tabs>
                <w:tab w:val="left" w:pos="708"/>
              </w:tabs>
              <w:kinsoku/>
              <w:overflowPunct/>
              <w:autoSpaceDE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 w:rsidR="0089714F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EB5E9B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EB5E9B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EB5E9B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EB5E9B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EB5E9B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EB5E9B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EB5E9B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EB5E9B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EB5E9B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EB5E9B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EB5E9B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EB5E9B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EB5E9B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B5E9B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B5E9B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EB5E9B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EB5E9B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B5E9B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B5E9B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EB5E9B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</w:t>
      </w:r>
      <w:proofErr w:type="gramStart"/>
      <w:r w:rsidRPr="0039225D">
        <w:rPr>
          <w:sz w:val="20"/>
          <w:szCs w:val="20"/>
        </w:rPr>
        <w:t>Топливо-заправочный</w:t>
      </w:r>
      <w:proofErr w:type="gramEnd"/>
      <w:r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EB5E9B">
        <w:tc>
          <w:tcPr>
            <w:tcW w:w="3708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EB5E9B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EB5E9B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EB5E9B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</w:t>
      </w:r>
      <w:proofErr w:type="gramStart"/>
      <w:r w:rsidRPr="006724CC">
        <w:rPr>
          <w:szCs w:val="20"/>
        </w:rPr>
        <w:t>Топливо-заправочный</w:t>
      </w:r>
      <w:proofErr w:type="gramEnd"/>
      <w:r w:rsidRPr="006724CC">
        <w:rPr>
          <w:szCs w:val="20"/>
        </w:rPr>
        <w:t xml:space="preserve">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978"/>
        <w:gridCol w:w="1072"/>
        <w:gridCol w:w="1467"/>
        <w:gridCol w:w="576"/>
        <w:gridCol w:w="1037"/>
        <w:gridCol w:w="1644"/>
        <w:gridCol w:w="908"/>
        <w:gridCol w:w="1051"/>
      </w:tblGrid>
      <w:tr w:rsidR="005D497B" w:rsidRPr="006724CC" w:rsidTr="00EB5E9B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EB5E9B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EB5E9B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Калибровка и градуировка технологических трубопроводов обвязки резервуарных парков складов ГСМ-1-ГСМ-2,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межскладского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 xml:space="preserve"> технологического трубопровода складов ГСМ-1 - ГСМ-2, технологический трубопровод от ГСМ-1 - ППН и технологические трубопроводы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предперронного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 xml:space="preserve"> пункта налива общей протяженностью 8824,19м.п.: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>1.Внутрискладские трубопроводы ГСМ-1: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Трубопроводная обвязка парка 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(3 нитки) Ø273х8мм (2 нитки) Ø325х6мм-298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Топливопроводы от фильтрационной до парка 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Ø273х8мм-265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Топливопроводы от парка до насосной 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>Ø273х8мм-135м.п.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Внутрискладские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 xml:space="preserve"> трубопроводы ГСМ-2: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Межскладской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 xml:space="preserve"> трубопровод Ø159х7мм-150,6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>- Трубопроводная обвязка верхнего парка, трубопроводы до насосной 1 и насосной 2: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>•</w:t>
            </w:r>
            <w:r w:rsidRPr="00960732">
              <w:rPr>
                <w:color w:val="000000"/>
                <w:sz w:val="20"/>
                <w:szCs w:val="20"/>
              </w:rPr>
              <w:tab/>
              <w:t xml:space="preserve">Обвязка парка (6 ниток) Ø273х8мм-42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•Топливопроводы от парка до насосной 1 (2 нитки) Ø273х8мм-350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•Топливопроводы от насосной 2 до трубопровода обвязки верхнего парка – насосная 1 (2 нитки) Ø159х6мм, (4 нитки) Ø219х8мм-70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Топливопроводы от обвязки верхнего парка до фильтрационной Ø273х8мм-40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>- Топливопроводы от насосной 1 до насосной 2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Ø159х6мм -105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>- Трубопроводная обвязка казематного парка: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•Трубопроводы от 9-10 казематных резервуаров до насосной 1 (2 нитки) Ø159х6мм -188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•Трубопроводы от 11-12 казематных резервуаров до насосной 1 (2 нитки) Ø159х6мм, Ø219х8мм-110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•Отводы от резервуаров (левый и правый) (8 ниток) Ø159х6мм -120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Трубопроводная обвязка железнодорожной эстакады (коллекторы, 4 нитки) (2 нитки Ø159х6мм), (2 нитки Ø219х8мм) -300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Топливопроводы от железнодорожной эстакады до насосной 1 (2 нитки) Ø159х6мм, Ø219х8мм -240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Топливопроводы от железнодорожной эстакады до насосной 2 (2 нитки) Ø219х8мм -190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Трубопроводная обвязка нижнего парка (коллекторы, 4 пары по 2 нитки) Ø273х8мм-160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Топливопроводы от нижнего парка до насосной 1 (2 нитки) Ø273х8мм -440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>- Топливопроводы от нижнего парка до насосной 3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•Топливопроводы от обвязки нижнего парка до насосной 3 (2 нитки) Ø273х8мм -80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•Топливопроводы от обвязки нижнего парка до насосной 3 (1 нитка) Ø159х5мм -50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Топливопроводы насосная 1 – раздаточные пункты 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РП-1, РП-2 (2 нитки) Ø108х5мм -100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Межскладской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 xml:space="preserve"> технологический трубопровод складов ГСМ-1-ГСМ-2, Ø273 х 7,0; 9,0; 10мм-3888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4.Топливопроводы от склада ГСМ-1 до фильтрационного пункта ППН Ø219х8мм, Ø219х6мм, Ø159х4,5мм-1342,59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м.п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>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5.Технологические трубопроводы </w:t>
            </w:r>
            <w:proofErr w:type="spellStart"/>
            <w:r w:rsidRPr="00960732">
              <w:rPr>
                <w:color w:val="000000"/>
                <w:sz w:val="20"/>
                <w:szCs w:val="20"/>
              </w:rPr>
              <w:t>предперронного</w:t>
            </w:r>
            <w:proofErr w:type="spellEnd"/>
            <w:r w:rsidRPr="00960732">
              <w:rPr>
                <w:color w:val="000000"/>
                <w:sz w:val="20"/>
                <w:szCs w:val="20"/>
              </w:rPr>
              <w:t xml:space="preserve"> пункта налива: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>- Трубопроводная обвязка РП-8   Ø159х4,5мм -30м.п.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>- Трубопроводная обвязка РП-9   Ø159х4,5мм -30м.п.</w:t>
            </w:r>
          </w:p>
          <w:p w:rsidR="00DF6781" w:rsidRPr="00960732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 xml:space="preserve">- Трубопроводная обвязка РП-10 Ø159х4,5мм -45м.п. </w:t>
            </w:r>
          </w:p>
          <w:p w:rsidR="005D497B" w:rsidRPr="0093145B" w:rsidRDefault="00DF6781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60732">
              <w:rPr>
                <w:color w:val="000000"/>
                <w:sz w:val="20"/>
                <w:szCs w:val="20"/>
              </w:rPr>
              <w:t>- Трубопроводная обвязка РП-11 Ø159х4,5мм -45м.п.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EB5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EB5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DF6781" w:rsidP="00DF678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DF6781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EB5E9B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EB5E9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EB5E9B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EB5E9B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EB5E9B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rPr>
                <w:b/>
              </w:rPr>
            </w:pPr>
          </w:p>
        </w:tc>
      </w:tr>
    </w:tbl>
    <w:p w:rsidR="005D497B" w:rsidRDefault="005D497B" w:rsidP="00EB5E9B"/>
    <w:p w:rsidR="005D497B" w:rsidRDefault="005D497B" w:rsidP="00EB5E9B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EB5E9B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EB5E9B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EB5E9B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EB5E9B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EB5E9B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EB5E9B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EB5E9B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EB5E9B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EB5E9B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EB5E9B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EB5E9B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EB5E9B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EB5E9B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EB5E9B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EB5E9B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</w:tr>
      <w:tr w:rsidR="005D497B" w:rsidRPr="00310C53" w:rsidTr="00EB5E9B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EB5E9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EB5E9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EB5E9B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EB5E9B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EB5E9B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EB5E9B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EB5E9B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EB5E9B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EB5E9B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EB5E9B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B5E9B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B5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EB5E9B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B5E9B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</w:tr>
      <w:tr w:rsidR="005D497B" w:rsidRPr="00F217D9" w:rsidTr="00EB5E9B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E73" w:rsidRDefault="00823E73">
      <w:r>
        <w:separator/>
      </w:r>
    </w:p>
  </w:endnote>
  <w:endnote w:type="continuationSeparator" w:id="0">
    <w:p w:rsidR="00823E73" w:rsidRDefault="00823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E73" w:rsidRPr="00CA114B" w:rsidRDefault="00823E73" w:rsidP="00EB5E9B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E73" w:rsidRDefault="00823E73">
      <w:r>
        <w:separator/>
      </w:r>
    </w:p>
  </w:footnote>
  <w:footnote w:type="continuationSeparator" w:id="0">
    <w:p w:rsidR="00823E73" w:rsidRDefault="00823E73">
      <w:r>
        <w:continuationSeparator/>
      </w:r>
    </w:p>
  </w:footnote>
  <w:footnote w:id="1">
    <w:p w:rsidR="00823E73" w:rsidRDefault="00823E73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823E73" w:rsidRDefault="00823E73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E73" w:rsidRPr="00564407" w:rsidRDefault="00823E7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23E7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23E73" w:rsidRPr="001B5DAB" w:rsidRDefault="00823E7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23E73" w:rsidRDefault="00823E7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D3909"/>
    <w:multiLevelType w:val="hybridMultilevel"/>
    <w:tmpl w:val="B6FC9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D78E4"/>
    <w:multiLevelType w:val="hybridMultilevel"/>
    <w:tmpl w:val="05F6F4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8" w15:restartNumberingAfterBreak="0">
    <w:nsid w:val="6B334E4F"/>
    <w:multiLevelType w:val="hybridMultilevel"/>
    <w:tmpl w:val="01DE1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20"/>
  </w:num>
  <w:num w:numId="8">
    <w:abstractNumId w:val="13"/>
  </w:num>
  <w:num w:numId="9">
    <w:abstractNumId w:val="3"/>
  </w:num>
  <w:num w:numId="10">
    <w:abstractNumId w:val="19"/>
  </w:num>
  <w:num w:numId="11">
    <w:abstractNumId w:val="0"/>
  </w:num>
  <w:num w:numId="12">
    <w:abstractNumId w:val="16"/>
  </w:num>
  <w:num w:numId="13">
    <w:abstractNumId w:val="1"/>
  </w:num>
  <w:num w:numId="14">
    <w:abstractNumId w:val="12"/>
  </w:num>
  <w:num w:numId="15">
    <w:abstractNumId w:val="9"/>
  </w:num>
  <w:num w:numId="16">
    <w:abstractNumId w:val="21"/>
  </w:num>
  <w:num w:numId="17">
    <w:abstractNumId w:val="14"/>
  </w:num>
  <w:num w:numId="18">
    <w:abstractNumId w:val="10"/>
  </w:num>
  <w:num w:numId="19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11135"/>
    <w:rsid w:val="0021170C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E4BC3"/>
    <w:rsid w:val="005F33BF"/>
    <w:rsid w:val="005F776A"/>
    <w:rsid w:val="0060559D"/>
    <w:rsid w:val="0060598C"/>
    <w:rsid w:val="00605E8D"/>
    <w:rsid w:val="006248EF"/>
    <w:rsid w:val="00640D52"/>
    <w:rsid w:val="00664722"/>
    <w:rsid w:val="00666FC9"/>
    <w:rsid w:val="006C4AFE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23E73"/>
    <w:rsid w:val="008344DA"/>
    <w:rsid w:val="00880652"/>
    <w:rsid w:val="00890C10"/>
    <w:rsid w:val="0089714F"/>
    <w:rsid w:val="008A1070"/>
    <w:rsid w:val="008B0E97"/>
    <w:rsid w:val="008F2D53"/>
    <w:rsid w:val="009546FF"/>
    <w:rsid w:val="00960732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3027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DF6781"/>
    <w:rsid w:val="00E13219"/>
    <w:rsid w:val="00E32C1B"/>
    <w:rsid w:val="00E66069"/>
    <w:rsid w:val="00E870D7"/>
    <w:rsid w:val="00E92777"/>
    <w:rsid w:val="00E938BA"/>
    <w:rsid w:val="00E96278"/>
    <w:rsid w:val="00EB5E9B"/>
    <w:rsid w:val="00EB62BC"/>
    <w:rsid w:val="00EC5DB0"/>
    <w:rsid w:val="00EC733F"/>
    <w:rsid w:val="00F15599"/>
    <w:rsid w:val="00F2046F"/>
    <w:rsid w:val="00F26CDA"/>
    <w:rsid w:val="00F57371"/>
    <w:rsid w:val="00FB1FDB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B066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3E47FF"/>
    <w:rsid w:val="004060FA"/>
    <w:rsid w:val="00496F59"/>
    <w:rsid w:val="007451CF"/>
    <w:rsid w:val="00960529"/>
    <w:rsid w:val="009F527E"/>
    <w:rsid w:val="00A6629D"/>
    <w:rsid w:val="00A81FEE"/>
    <w:rsid w:val="00B84B2D"/>
    <w:rsid w:val="00E0294E"/>
    <w:rsid w:val="00EF303C"/>
    <w:rsid w:val="00F0500F"/>
    <w:rsid w:val="00F76879"/>
    <w:rsid w:val="00FC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1FEE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88F1FB6CF93D40B8A90B43828F783C9D">
    <w:name w:val="88F1FB6CF93D40B8A90B43828F783C9D"/>
    <w:rsid w:val="00A81F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24</Pages>
  <Words>4837</Words>
  <Characters>27572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97</cp:revision>
  <dcterms:created xsi:type="dcterms:W3CDTF">2018-07-13T11:25:00Z</dcterms:created>
  <dcterms:modified xsi:type="dcterms:W3CDTF">2019-10-29T06:43:00Z</dcterms:modified>
</cp:coreProperties>
</file>